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AD7E1" w14:textId="50D95A29" w:rsidR="00742B89" w:rsidRPr="00B15597" w:rsidRDefault="00742B89" w:rsidP="00742B89">
      <w:pPr>
        <w:pStyle w:val="Heading2"/>
        <w:numPr>
          <w:ilvl w:val="0"/>
          <w:numId w:val="0"/>
        </w:numPr>
        <w:jc w:val="center"/>
        <w:rPr>
          <w:lang w:val="lt-LT"/>
        </w:rPr>
      </w:pPr>
      <w:bookmarkStart w:id="0" w:name="_Toc177480331"/>
      <w:bookmarkStart w:id="1" w:name="_Toc177482206"/>
      <w:r w:rsidRPr="00B15597">
        <w:rPr>
          <w:lang w:val="lt-LT"/>
        </w:rPr>
        <w:t>ANNEX TO THE TERMS OF PURCHASE "TABLE OF TERMS"</w:t>
      </w:r>
      <w:bookmarkEnd w:id="0"/>
      <w:bookmarkEnd w:id="1"/>
    </w:p>
    <w:p w14:paraId="50A8C59B" w14:textId="77777777" w:rsidR="00742B89" w:rsidRPr="00B15597"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4669"/>
        <w:gridCol w:w="3861"/>
      </w:tblGrid>
      <w:tr w:rsidR="0094439B" w:rsidRPr="00B15597" w14:paraId="64526D6C" w14:textId="77777777" w:rsidTr="002D423F">
        <w:trPr>
          <w:trHeight w:val="20"/>
        </w:trPr>
        <w:tc>
          <w:tcPr>
            <w:tcW w:w="852" w:type="dxa"/>
            <w:shd w:val="clear" w:color="auto" w:fill="D9D9D9" w:themeFill="background1" w:themeFillShade="D9"/>
            <w:tcMar>
              <w:top w:w="0" w:type="dxa"/>
              <w:left w:w="108" w:type="dxa"/>
              <w:bottom w:w="0" w:type="dxa"/>
              <w:right w:w="108" w:type="dxa"/>
            </w:tcMar>
          </w:tcPr>
          <w:p w14:paraId="65C24E6C" w14:textId="77777777" w:rsidR="0094439B" w:rsidRPr="00B15597" w:rsidRDefault="0094439B" w:rsidP="00176140">
            <w:pPr>
              <w:jc w:val="center"/>
              <w:rPr>
                <w:b/>
                <w:bCs/>
                <w:color w:val="000000" w:themeColor="text1"/>
                <w:sz w:val="22"/>
                <w:szCs w:val="22"/>
                <w:lang w:val="lt-LT"/>
              </w:rPr>
            </w:pPr>
            <w:proofErr w:type="spellStart"/>
            <w:r w:rsidRPr="00B15597">
              <w:rPr>
                <w:b/>
                <w:bCs/>
                <w:color w:val="000000" w:themeColor="text1"/>
                <w:sz w:val="22"/>
                <w:szCs w:val="22"/>
                <w:lang w:val="lt-LT"/>
              </w:rPr>
              <w:t>Serial</w:t>
            </w:r>
            <w:proofErr w:type="spellEnd"/>
            <w:r w:rsidRPr="00B15597">
              <w:rPr>
                <w:b/>
                <w:bCs/>
                <w:color w:val="000000" w:themeColor="text1"/>
                <w:sz w:val="22"/>
                <w:szCs w:val="22"/>
                <w:lang w:val="lt-LT"/>
              </w:rPr>
              <w:t xml:space="preserve"> </w:t>
            </w:r>
            <w:proofErr w:type="spellStart"/>
            <w:r w:rsidRPr="00B15597">
              <w:rPr>
                <w:b/>
                <w:bCs/>
                <w:color w:val="000000" w:themeColor="text1"/>
                <w:sz w:val="22"/>
                <w:szCs w:val="22"/>
                <w:lang w:val="lt-LT"/>
              </w:rPr>
              <w:t>No</w:t>
            </w:r>
            <w:proofErr w:type="spellEnd"/>
            <w:r w:rsidRPr="00B15597">
              <w:rPr>
                <w:b/>
                <w:bCs/>
                <w:color w:val="000000" w:themeColor="text1"/>
                <w:sz w:val="22"/>
                <w:szCs w:val="22"/>
                <w:lang w:val="lt-LT"/>
              </w:rPr>
              <w:t>.</w:t>
            </w:r>
          </w:p>
        </w:tc>
        <w:tc>
          <w:tcPr>
            <w:tcW w:w="4669" w:type="dxa"/>
            <w:shd w:val="clear" w:color="auto" w:fill="D9D9D9" w:themeFill="background1" w:themeFillShade="D9"/>
            <w:tcMar>
              <w:top w:w="0" w:type="dxa"/>
              <w:left w:w="108" w:type="dxa"/>
              <w:bottom w:w="0" w:type="dxa"/>
              <w:right w:w="108" w:type="dxa"/>
            </w:tcMar>
          </w:tcPr>
          <w:p w14:paraId="6A477626" w14:textId="77777777" w:rsidR="0094439B" w:rsidRPr="00B15597" w:rsidRDefault="0094439B" w:rsidP="00176140">
            <w:pPr>
              <w:jc w:val="center"/>
              <w:rPr>
                <w:b/>
                <w:bCs/>
                <w:color w:val="000000" w:themeColor="text1"/>
                <w:sz w:val="22"/>
                <w:szCs w:val="22"/>
                <w:lang w:val="lt-LT"/>
              </w:rPr>
            </w:pPr>
            <w:r w:rsidRPr="00B15597">
              <w:rPr>
                <w:b/>
                <w:bCs/>
                <w:color w:val="000000" w:themeColor="text1"/>
                <w:sz w:val="22"/>
                <w:szCs w:val="22"/>
                <w:lang w:val="lt-LT"/>
              </w:rPr>
              <w:t>ACTION</w:t>
            </w:r>
          </w:p>
        </w:tc>
        <w:tc>
          <w:tcPr>
            <w:tcW w:w="3861" w:type="dxa"/>
            <w:shd w:val="clear" w:color="auto" w:fill="D9D9D9" w:themeFill="background1" w:themeFillShade="D9"/>
            <w:tcMar>
              <w:top w:w="0" w:type="dxa"/>
              <w:left w:w="108" w:type="dxa"/>
              <w:bottom w:w="0" w:type="dxa"/>
              <w:right w:w="108" w:type="dxa"/>
            </w:tcMar>
          </w:tcPr>
          <w:p w14:paraId="528C85BE" w14:textId="77777777" w:rsidR="0094439B" w:rsidRPr="00B15597" w:rsidRDefault="0094439B" w:rsidP="00176140">
            <w:pPr>
              <w:jc w:val="center"/>
              <w:rPr>
                <w:b/>
                <w:color w:val="000000" w:themeColor="text1"/>
                <w:sz w:val="22"/>
                <w:szCs w:val="22"/>
                <w:lang w:val="lt-LT"/>
              </w:rPr>
            </w:pPr>
            <w:r w:rsidRPr="00B15597">
              <w:rPr>
                <w:b/>
                <w:color w:val="000000" w:themeColor="text1"/>
                <w:sz w:val="22"/>
                <w:szCs w:val="22"/>
                <w:lang w:val="lt-LT"/>
              </w:rPr>
              <w:t>DATE/NUMBER OF DAYS/TIME</w:t>
            </w:r>
          </w:p>
          <w:p w14:paraId="73F3A01D" w14:textId="77777777" w:rsidR="0094439B" w:rsidRPr="00B15597" w:rsidRDefault="0094439B" w:rsidP="00176140">
            <w:pPr>
              <w:jc w:val="center"/>
              <w:rPr>
                <w:color w:val="000000" w:themeColor="text1"/>
                <w:sz w:val="22"/>
                <w:szCs w:val="22"/>
                <w:lang w:val="lt-LT"/>
              </w:rPr>
            </w:pPr>
            <w:r w:rsidRPr="00B15597">
              <w:rPr>
                <w:color w:val="000000" w:themeColor="text1"/>
                <w:sz w:val="22"/>
                <w:szCs w:val="22"/>
                <w:lang w:val="lt-LT"/>
              </w:rPr>
              <w:t>(Lithuanian time)</w:t>
            </w:r>
          </w:p>
        </w:tc>
      </w:tr>
      <w:tr w:rsidR="0094439B" w:rsidRPr="00B15597" w14:paraId="7B7DE347" w14:textId="77777777" w:rsidTr="002D423F">
        <w:trPr>
          <w:trHeight w:val="20"/>
        </w:trPr>
        <w:tc>
          <w:tcPr>
            <w:tcW w:w="852" w:type="dxa"/>
            <w:tcMar>
              <w:top w:w="0" w:type="dxa"/>
              <w:left w:w="108" w:type="dxa"/>
              <w:bottom w:w="0" w:type="dxa"/>
              <w:right w:w="108" w:type="dxa"/>
            </w:tcMar>
          </w:tcPr>
          <w:p w14:paraId="493CAFDC" w14:textId="77777777" w:rsidR="0094439B" w:rsidRPr="00B15597" w:rsidRDefault="0094439B" w:rsidP="00176140">
            <w:pPr>
              <w:keepNext/>
              <w:rPr>
                <w:bCs/>
                <w:color w:val="000000" w:themeColor="text1"/>
                <w:sz w:val="22"/>
                <w:szCs w:val="22"/>
                <w:lang w:val="lt-LT"/>
              </w:rPr>
            </w:pPr>
            <w:r w:rsidRPr="00B15597">
              <w:rPr>
                <w:bCs/>
                <w:color w:val="000000" w:themeColor="text1"/>
                <w:sz w:val="22"/>
                <w:szCs w:val="22"/>
                <w:lang w:val="lt-LT"/>
              </w:rPr>
              <w:t>1.</w:t>
            </w:r>
          </w:p>
        </w:tc>
        <w:tc>
          <w:tcPr>
            <w:tcW w:w="4669" w:type="dxa"/>
            <w:tcMar>
              <w:top w:w="0" w:type="dxa"/>
              <w:left w:w="108" w:type="dxa"/>
              <w:bottom w:w="0" w:type="dxa"/>
              <w:right w:w="108" w:type="dxa"/>
            </w:tcMar>
          </w:tcPr>
          <w:p w14:paraId="38336CC7" w14:textId="77777777" w:rsidR="0094439B" w:rsidRPr="00B15597" w:rsidRDefault="0094439B" w:rsidP="00176140">
            <w:pPr>
              <w:keepNext/>
              <w:rPr>
                <w:color w:val="000000" w:themeColor="text1"/>
                <w:sz w:val="22"/>
                <w:szCs w:val="22"/>
                <w:lang w:val="lt-LT"/>
              </w:rPr>
            </w:pPr>
            <w:r w:rsidRPr="00B15597">
              <w:rPr>
                <w:bCs/>
                <w:color w:val="000000" w:themeColor="text1"/>
                <w:sz w:val="22"/>
                <w:szCs w:val="22"/>
                <w:lang w:val="lt-LT"/>
              </w:rPr>
              <w:t>Deadline for submission of proposals</w:t>
            </w:r>
          </w:p>
        </w:tc>
        <w:tc>
          <w:tcPr>
            <w:tcW w:w="3861" w:type="dxa"/>
            <w:tcMar>
              <w:top w:w="0" w:type="dxa"/>
              <w:left w:w="108" w:type="dxa"/>
              <w:bottom w:w="0" w:type="dxa"/>
              <w:right w:w="108" w:type="dxa"/>
            </w:tcMar>
          </w:tcPr>
          <w:p w14:paraId="27E0F0AD"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specified in the advertisement</w:t>
            </w:r>
          </w:p>
        </w:tc>
      </w:tr>
      <w:tr w:rsidR="0094439B" w:rsidRPr="00B15597" w14:paraId="07F809B6" w14:textId="77777777" w:rsidTr="002D423F">
        <w:trPr>
          <w:trHeight w:val="20"/>
        </w:trPr>
        <w:tc>
          <w:tcPr>
            <w:tcW w:w="852" w:type="dxa"/>
            <w:tcMar>
              <w:top w:w="0" w:type="dxa"/>
              <w:left w:w="108" w:type="dxa"/>
              <w:bottom w:w="0" w:type="dxa"/>
              <w:right w:w="108" w:type="dxa"/>
            </w:tcMar>
          </w:tcPr>
          <w:p w14:paraId="2785111B" w14:textId="77777777" w:rsidR="0094439B" w:rsidRPr="00B15597" w:rsidRDefault="0094439B" w:rsidP="00176140">
            <w:pPr>
              <w:keepNext/>
              <w:rPr>
                <w:bCs/>
                <w:color w:val="000000" w:themeColor="text1"/>
                <w:sz w:val="22"/>
                <w:szCs w:val="22"/>
                <w:lang w:val="lt-LT"/>
              </w:rPr>
            </w:pPr>
            <w:r w:rsidRPr="00B15597">
              <w:rPr>
                <w:bCs/>
                <w:color w:val="000000" w:themeColor="text1"/>
                <w:sz w:val="22"/>
                <w:szCs w:val="22"/>
                <w:lang w:val="lt-LT"/>
              </w:rPr>
              <w:t>2.</w:t>
            </w:r>
          </w:p>
        </w:tc>
        <w:tc>
          <w:tcPr>
            <w:tcW w:w="4669" w:type="dxa"/>
            <w:tcMar>
              <w:top w:w="0" w:type="dxa"/>
              <w:left w:w="108" w:type="dxa"/>
              <w:bottom w:w="0" w:type="dxa"/>
              <w:right w:w="108" w:type="dxa"/>
            </w:tcMar>
          </w:tcPr>
          <w:p w14:paraId="36EE0B75" w14:textId="77777777" w:rsidR="0094439B" w:rsidRPr="00B15597" w:rsidRDefault="0094439B" w:rsidP="00176140">
            <w:pPr>
              <w:keepNext/>
              <w:rPr>
                <w:color w:val="000000" w:themeColor="text1"/>
                <w:sz w:val="22"/>
                <w:szCs w:val="22"/>
                <w:lang w:val="lt-LT"/>
              </w:rPr>
            </w:pPr>
            <w:r w:rsidRPr="00B15597">
              <w:rPr>
                <w:rFonts w:eastAsia="Times New Roman"/>
                <w:color w:val="000000" w:themeColor="text1"/>
                <w:sz w:val="22"/>
                <w:szCs w:val="22"/>
                <w:lang w:val="lt-LT"/>
              </w:rPr>
              <w:t>Initial familiarization with proposals received through CVP IS tools</w:t>
            </w:r>
          </w:p>
        </w:tc>
        <w:tc>
          <w:tcPr>
            <w:tcW w:w="3861" w:type="dxa"/>
            <w:tcMar>
              <w:top w:w="0" w:type="dxa"/>
              <w:left w:w="108" w:type="dxa"/>
              <w:bottom w:w="0" w:type="dxa"/>
              <w:right w:w="108" w:type="dxa"/>
            </w:tcMar>
          </w:tcPr>
          <w:p w14:paraId="653A4864" w14:textId="346B817E" w:rsidR="0094439B" w:rsidRPr="00B15597" w:rsidRDefault="0094439B" w:rsidP="00176140">
            <w:pPr>
              <w:rPr>
                <w:color w:val="000000" w:themeColor="text1"/>
                <w:sz w:val="22"/>
                <w:szCs w:val="22"/>
                <w:lang w:val="lt-LT"/>
              </w:rPr>
            </w:pPr>
            <w:r w:rsidRPr="00B15597">
              <w:rPr>
                <w:color w:val="000000" w:themeColor="text1"/>
                <w:sz w:val="22"/>
                <w:szCs w:val="22"/>
                <w:lang w:val="lt-LT"/>
              </w:rPr>
              <w:t>Starts no earlier than 30 minutes after the deadline for submission of bids</w:t>
            </w:r>
          </w:p>
        </w:tc>
      </w:tr>
      <w:tr w:rsidR="0094439B" w:rsidRPr="00B15597" w14:paraId="16581668" w14:textId="77777777" w:rsidTr="002D423F">
        <w:trPr>
          <w:trHeight w:val="20"/>
        </w:trPr>
        <w:tc>
          <w:tcPr>
            <w:tcW w:w="852" w:type="dxa"/>
            <w:tcMar>
              <w:top w:w="0" w:type="dxa"/>
              <w:left w:w="108" w:type="dxa"/>
              <w:bottom w:w="0" w:type="dxa"/>
              <w:right w:w="108" w:type="dxa"/>
            </w:tcMar>
          </w:tcPr>
          <w:p w14:paraId="51993560" w14:textId="77777777" w:rsidR="0094439B" w:rsidRPr="00B15597" w:rsidRDefault="0094439B" w:rsidP="00176140">
            <w:pPr>
              <w:keepNext/>
              <w:rPr>
                <w:bCs/>
                <w:color w:val="000000" w:themeColor="text1"/>
                <w:sz w:val="22"/>
                <w:szCs w:val="22"/>
                <w:lang w:val="lt-LT"/>
              </w:rPr>
            </w:pPr>
            <w:r w:rsidRPr="00B15597">
              <w:rPr>
                <w:bCs/>
                <w:color w:val="000000" w:themeColor="text1"/>
                <w:sz w:val="22"/>
                <w:szCs w:val="22"/>
                <w:lang w:val="lt-LT"/>
              </w:rPr>
              <w:t>3.</w:t>
            </w:r>
          </w:p>
        </w:tc>
        <w:tc>
          <w:tcPr>
            <w:tcW w:w="4669" w:type="dxa"/>
            <w:tcMar>
              <w:top w:w="0" w:type="dxa"/>
              <w:left w:w="108" w:type="dxa"/>
              <w:bottom w:w="0" w:type="dxa"/>
              <w:right w:w="108" w:type="dxa"/>
            </w:tcMar>
          </w:tcPr>
          <w:p w14:paraId="7DA18ECB" w14:textId="77777777" w:rsidR="0094439B" w:rsidRPr="00B15597" w:rsidRDefault="0094439B" w:rsidP="00176140">
            <w:pPr>
              <w:keepNext/>
              <w:rPr>
                <w:bCs/>
                <w:color w:val="000000" w:themeColor="text1"/>
                <w:sz w:val="22"/>
                <w:szCs w:val="22"/>
                <w:lang w:val="lt-LT"/>
              </w:rPr>
            </w:pPr>
            <w:r w:rsidRPr="00B15597">
              <w:rPr>
                <w:color w:val="000000" w:themeColor="text1"/>
                <w:sz w:val="22"/>
                <w:szCs w:val="22"/>
                <w:lang w:val="lt-LT"/>
              </w:rPr>
              <w:t>The supplier must submit a request for clarification or clarification of the procurement conditions no later than:</w:t>
            </w:r>
          </w:p>
        </w:tc>
        <w:tc>
          <w:tcPr>
            <w:tcW w:w="3861" w:type="dxa"/>
            <w:tcMar>
              <w:top w:w="0" w:type="dxa"/>
              <w:left w:w="108" w:type="dxa"/>
              <w:bottom w:w="0" w:type="dxa"/>
              <w:right w:w="108" w:type="dxa"/>
            </w:tcMar>
          </w:tcPr>
          <w:p w14:paraId="39F009AB" w14:textId="35747253" w:rsidR="0094439B" w:rsidRPr="00B15597" w:rsidRDefault="00260D8F" w:rsidP="00176140">
            <w:pPr>
              <w:rPr>
                <w:color w:val="000000" w:themeColor="text1"/>
                <w:sz w:val="22"/>
                <w:szCs w:val="22"/>
                <w:lang w:val="lt-LT"/>
              </w:rPr>
            </w:pPr>
            <w:r w:rsidRPr="00260D8F">
              <w:rPr>
                <w:color w:val="000000" w:themeColor="text1"/>
                <w:sz w:val="22"/>
                <w:szCs w:val="22"/>
                <w:lang w:val="lt-LT"/>
              </w:rPr>
              <w:t>6 (six) days before the date of submission of proposals</w:t>
            </w:r>
          </w:p>
          <w:p w14:paraId="48AFABA1" w14:textId="77777777" w:rsidR="0094439B" w:rsidRPr="00B15597" w:rsidRDefault="0094439B" w:rsidP="00176140">
            <w:pPr>
              <w:rPr>
                <w:color w:val="000000" w:themeColor="text1"/>
                <w:sz w:val="22"/>
                <w:szCs w:val="22"/>
                <w:lang w:val="lt-LT"/>
              </w:rPr>
            </w:pPr>
          </w:p>
        </w:tc>
      </w:tr>
      <w:tr w:rsidR="0094439B" w:rsidRPr="00B15597" w14:paraId="4308E66B" w14:textId="77777777" w:rsidTr="002D423F">
        <w:trPr>
          <w:trHeight w:val="20"/>
        </w:trPr>
        <w:tc>
          <w:tcPr>
            <w:tcW w:w="852" w:type="dxa"/>
            <w:tcMar>
              <w:top w:w="0" w:type="dxa"/>
              <w:left w:w="108" w:type="dxa"/>
              <w:bottom w:w="0" w:type="dxa"/>
              <w:right w:w="108" w:type="dxa"/>
            </w:tcMar>
          </w:tcPr>
          <w:p w14:paraId="4C60623B"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8A55218"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The contracting authority shall provide an explanation and clarification of the procurement conditions to all suppliers no later than:</w:t>
            </w:r>
          </w:p>
        </w:tc>
        <w:tc>
          <w:tcPr>
            <w:tcW w:w="3861" w:type="dxa"/>
            <w:tcMar>
              <w:top w:w="0" w:type="dxa"/>
              <w:left w:w="108" w:type="dxa"/>
              <w:bottom w:w="0" w:type="dxa"/>
              <w:right w:w="108" w:type="dxa"/>
            </w:tcMar>
          </w:tcPr>
          <w:p w14:paraId="694B2255" w14:textId="4E1C9122" w:rsidR="0094439B" w:rsidRPr="00B15597" w:rsidRDefault="00BF5A9B" w:rsidP="00176140">
            <w:pPr>
              <w:rPr>
                <w:color w:val="000000" w:themeColor="text1"/>
                <w:sz w:val="22"/>
                <w:szCs w:val="22"/>
                <w:lang w:val="lt-LT"/>
              </w:rPr>
            </w:pPr>
            <w:r w:rsidRPr="00BF5A9B">
              <w:rPr>
                <w:color w:val="000000" w:themeColor="text1"/>
                <w:sz w:val="22"/>
                <w:szCs w:val="22"/>
                <w:lang w:val="lt-LT"/>
              </w:rPr>
              <w:t>4 (four) days before the date of submission of proposals</w:t>
            </w:r>
          </w:p>
          <w:p w14:paraId="0270F8E4" w14:textId="77777777" w:rsidR="0094439B" w:rsidRPr="00B15597" w:rsidRDefault="0094439B" w:rsidP="00176140">
            <w:pPr>
              <w:rPr>
                <w:color w:val="000000" w:themeColor="text1"/>
                <w:sz w:val="22"/>
                <w:szCs w:val="22"/>
                <w:lang w:val="lt-LT"/>
              </w:rPr>
            </w:pPr>
          </w:p>
        </w:tc>
      </w:tr>
      <w:tr w:rsidR="0094439B" w:rsidRPr="00B15597" w14:paraId="77BD6895" w14:textId="77777777" w:rsidTr="002D423F">
        <w:trPr>
          <w:trHeight w:val="20"/>
        </w:trPr>
        <w:tc>
          <w:tcPr>
            <w:tcW w:w="852" w:type="dxa"/>
            <w:tcMar>
              <w:top w:w="0" w:type="dxa"/>
              <w:left w:w="108" w:type="dxa"/>
              <w:bottom w:w="0" w:type="dxa"/>
              <w:right w:w="108" w:type="dxa"/>
            </w:tcMar>
          </w:tcPr>
          <w:p w14:paraId="477C7B6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0D97EC4D"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The inspection of the facility will be carried out:</w:t>
            </w:r>
          </w:p>
        </w:tc>
        <w:tc>
          <w:tcPr>
            <w:tcW w:w="3861" w:type="dxa"/>
            <w:tcMar>
              <w:top w:w="0" w:type="dxa"/>
              <w:left w:w="108" w:type="dxa"/>
              <w:bottom w:w="0" w:type="dxa"/>
              <w:right w:w="108" w:type="dxa"/>
            </w:tcMar>
          </w:tcPr>
          <w:p w14:paraId="18510870"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not applicable</w:t>
            </w:r>
          </w:p>
        </w:tc>
      </w:tr>
      <w:tr w:rsidR="0094439B" w:rsidRPr="00B15597" w14:paraId="14D807A7" w14:textId="77777777" w:rsidTr="002D423F">
        <w:trPr>
          <w:trHeight w:val="20"/>
        </w:trPr>
        <w:tc>
          <w:tcPr>
            <w:tcW w:w="852" w:type="dxa"/>
            <w:tcMar>
              <w:top w:w="0" w:type="dxa"/>
              <w:left w:w="108" w:type="dxa"/>
              <w:bottom w:w="0" w:type="dxa"/>
              <w:right w:w="108" w:type="dxa"/>
            </w:tcMar>
          </w:tcPr>
          <w:p w14:paraId="3862094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0B9B7A"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The contracting authority will hold meetings with suppliers to clarify the terms of the purchase</w:t>
            </w:r>
          </w:p>
        </w:tc>
        <w:tc>
          <w:tcPr>
            <w:tcW w:w="3861" w:type="dxa"/>
            <w:tcMar>
              <w:top w:w="0" w:type="dxa"/>
              <w:left w:w="108" w:type="dxa"/>
              <w:bottom w:w="0" w:type="dxa"/>
              <w:right w:w="108" w:type="dxa"/>
            </w:tcMar>
          </w:tcPr>
          <w:p w14:paraId="6C585C41"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not applicable</w:t>
            </w:r>
          </w:p>
        </w:tc>
      </w:tr>
      <w:tr w:rsidR="0094439B" w:rsidRPr="00B15597" w14:paraId="0D0E3945" w14:textId="77777777" w:rsidTr="002D423F">
        <w:trPr>
          <w:trHeight w:val="20"/>
        </w:trPr>
        <w:tc>
          <w:tcPr>
            <w:tcW w:w="852" w:type="dxa"/>
            <w:tcMar>
              <w:top w:w="0" w:type="dxa"/>
              <w:left w:w="108" w:type="dxa"/>
              <w:bottom w:w="0" w:type="dxa"/>
              <w:right w:w="108" w:type="dxa"/>
            </w:tcMar>
          </w:tcPr>
          <w:p w14:paraId="3EAA43A5"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F1F0B4"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Suppliers must provide samples of goods</w:t>
            </w:r>
          </w:p>
        </w:tc>
        <w:tc>
          <w:tcPr>
            <w:tcW w:w="3861" w:type="dxa"/>
            <w:tcMar>
              <w:top w:w="0" w:type="dxa"/>
              <w:left w:w="108" w:type="dxa"/>
              <w:bottom w:w="0" w:type="dxa"/>
              <w:right w:w="108" w:type="dxa"/>
            </w:tcMar>
          </w:tcPr>
          <w:p w14:paraId="70ABE21C" w14:textId="77777777" w:rsidR="0094439B" w:rsidRPr="00B15597" w:rsidRDefault="0094439B" w:rsidP="00176140">
            <w:pPr>
              <w:rPr>
                <w:iCs/>
                <w:color w:val="000000" w:themeColor="text1"/>
                <w:sz w:val="22"/>
                <w:szCs w:val="22"/>
                <w:lang w:val="lt-LT"/>
              </w:rPr>
            </w:pPr>
            <w:r w:rsidRPr="00B15597">
              <w:rPr>
                <w:iCs/>
                <w:color w:val="000000" w:themeColor="text1"/>
                <w:sz w:val="22"/>
                <w:szCs w:val="22"/>
                <w:lang w:val="lt-LT"/>
              </w:rPr>
              <w:t>not applicable</w:t>
            </w:r>
          </w:p>
        </w:tc>
      </w:tr>
      <w:tr w:rsidR="0094439B" w:rsidRPr="00B15597" w14:paraId="2B84C1FB" w14:textId="77777777" w:rsidTr="002D423F">
        <w:trPr>
          <w:trHeight w:val="20"/>
        </w:trPr>
        <w:tc>
          <w:tcPr>
            <w:tcW w:w="852" w:type="dxa"/>
            <w:tcMar>
              <w:top w:w="0" w:type="dxa"/>
              <w:left w:w="108" w:type="dxa"/>
              <w:bottom w:w="0" w:type="dxa"/>
              <w:right w:w="108" w:type="dxa"/>
            </w:tcMar>
          </w:tcPr>
          <w:p w14:paraId="75B7D186"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7EDEA22"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The validity period of the offer and the validity of the offer shall not be shorter than</w:t>
            </w:r>
          </w:p>
        </w:tc>
        <w:tc>
          <w:tcPr>
            <w:tcW w:w="3861" w:type="dxa"/>
            <w:tcMar>
              <w:top w:w="0" w:type="dxa"/>
              <w:left w:w="108" w:type="dxa"/>
              <w:bottom w:w="0" w:type="dxa"/>
              <w:right w:w="108" w:type="dxa"/>
            </w:tcMar>
          </w:tcPr>
          <w:p w14:paraId="6D3BD5C4" w14:textId="715C2C6B" w:rsidR="0094439B" w:rsidRPr="00B15597" w:rsidRDefault="001115D6" w:rsidP="00176140">
            <w:pPr>
              <w:rPr>
                <w:iCs/>
                <w:color w:val="000000" w:themeColor="text1"/>
                <w:sz w:val="22"/>
                <w:szCs w:val="22"/>
                <w:lang w:val="lt-LT"/>
              </w:rPr>
            </w:pPr>
            <w:r>
              <w:rPr>
                <w:iCs/>
                <w:color w:val="000000" w:themeColor="text1"/>
                <w:sz w:val="22"/>
                <w:szCs w:val="22"/>
              </w:rPr>
              <w:t xml:space="preserve">6 </w:t>
            </w:r>
            <w:r w:rsidR="0094439B" w:rsidRPr="00B15597">
              <w:rPr>
                <w:iCs/>
                <w:color w:val="000000" w:themeColor="text1"/>
                <w:sz w:val="22"/>
                <w:szCs w:val="22"/>
                <w:lang w:val="lt-LT"/>
              </w:rPr>
              <w:t>0 (sixty) days from the deadline for submission of proposals</w:t>
            </w:r>
          </w:p>
        </w:tc>
      </w:tr>
      <w:tr w:rsidR="002D423F" w:rsidRPr="00B15597" w14:paraId="225A551C" w14:textId="77777777" w:rsidTr="002D423F">
        <w:trPr>
          <w:trHeight w:val="20"/>
        </w:trPr>
        <w:tc>
          <w:tcPr>
            <w:tcW w:w="852" w:type="dxa"/>
            <w:tcMar>
              <w:top w:w="0" w:type="dxa"/>
              <w:left w:w="108" w:type="dxa"/>
              <w:bottom w:w="0" w:type="dxa"/>
              <w:right w:w="108" w:type="dxa"/>
            </w:tcMar>
          </w:tcPr>
          <w:p w14:paraId="752DA4CB" w14:textId="77777777" w:rsidR="002D423F" w:rsidRPr="00B15597" w:rsidRDefault="002D423F" w:rsidP="00692468">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31808CA" w14:textId="648E2394" w:rsidR="002D423F" w:rsidRPr="00B15597" w:rsidRDefault="00324A2C" w:rsidP="00692468">
            <w:pPr>
              <w:rPr>
                <w:bCs/>
                <w:color w:val="000000" w:themeColor="text1"/>
                <w:sz w:val="22"/>
                <w:szCs w:val="22"/>
                <w:lang w:val="lt-LT"/>
              </w:rPr>
            </w:pPr>
            <w:r w:rsidRPr="00324A2C">
              <w:rPr>
                <w:color w:val="000000" w:themeColor="text1"/>
                <w:sz w:val="22"/>
                <w:szCs w:val="22"/>
                <w:lang w:val="lt-LT"/>
              </w:rPr>
              <w:t>The contracting authority shall respond to the supplier as to whether it agrees to accept the document confirming the validity of the tender offered by the supplier no later than within</w:t>
            </w:r>
          </w:p>
        </w:tc>
        <w:tc>
          <w:tcPr>
            <w:tcW w:w="3861" w:type="dxa"/>
            <w:tcMar>
              <w:top w:w="0" w:type="dxa"/>
              <w:left w:w="108" w:type="dxa"/>
              <w:bottom w:w="0" w:type="dxa"/>
              <w:right w:w="108" w:type="dxa"/>
            </w:tcMar>
          </w:tcPr>
          <w:p w14:paraId="756798B5" w14:textId="55782DEB" w:rsidR="002D423F" w:rsidRPr="00B15597" w:rsidRDefault="00997165" w:rsidP="00692468">
            <w:pPr>
              <w:rPr>
                <w:bCs/>
                <w:color w:val="000000" w:themeColor="text1"/>
                <w:sz w:val="22"/>
                <w:szCs w:val="22"/>
                <w:lang w:val="lt-LT"/>
              </w:rPr>
            </w:pPr>
            <w:r w:rsidRPr="00B15597">
              <w:rPr>
                <w:iCs/>
                <w:color w:val="000000" w:themeColor="text1"/>
                <w:sz w:val="22"/>
                <w:szCs w:val="22"/>
                <w:lang w:val="lt-LT"/>
              </w:rPr>
              <w:t>not applicable</w:t>
            </w:r>
            <w:r w:rsidRPr="00B15597">
              <w:rPr>
                <w:bCs/>
                <w:color w:val="000000" w:themeColor="text1"/>
                <w:sz w:val="22"/>
                <w:szCs w:val="22"/>
                <w:lang w:val="lt-LT"/>
              </w:rPr>
              <w:t xml:space="preserve"> </w:t>
            </w:r>
          </w:p>
        </w:tc>
      </w:tr>
      <w:tr w:rsidR="0094439B" w:rsidRPr="00B15597" w14:paraId="43A1F252" w14:textId="77777777" w:rsidTr="002D423F">
        <w:trPr>
          <w:trHeight w:val="20"/>
        </w:trPr>
        <w:tc>
          <w:tcPr>
            <w:tcW w:w="852" w:type="dxa"/>
            <w:tcMar>
              <w:top w:w="0" w:type="dxa"/>
              <w:left w:w="108" w:type="dxa"/>
              <w:bottom w:w="0" w:type="dxa"/>
              <w:right w:w="108" w:type="dxa"/>
            </w:tcMar>
          </w:tcPr>
          <w:p w14:paraId="1F1284B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7B163C" w14:textId="77777777" w:rsidR="0094439B" w:rsidRPr="00B15597" w:rsidRDefault="0094439B" w:rsidP="00176140">
            <w:pPr>
              <w:rPr>
                <w:bCs/>
                <w:color w:val="000000" w:themeColor="text1"/>
                <w:sz w:val="22"/>
                <w:szCs w:val="22"/>
                <w:lang w:val="lt-LT"/>
              </w:rPr>
            </w:pPr>
            <w:r w:rsidRPr="00B15597">
              <w:rPr>
                <w:color w:val="000000" w:themeColor="text1"/>
                <w:sz w:val="22"/>
                <w:szCs w:val="22"/>
                <w:lang w:val="lt-LT"/>
              </w:rPr>
              <w:t>The bid security shall be returned to the procurement participant (or the rights to it shall be waived) within</w:t>
            </w:r>
          </w:p>
        </w:tc>
        <w:tc>
          <w:tcPr>
            <w:tcW w:w="3861" w:type="dxa"/>
            <w:tcMar>
              <w:top w:w="0" w:type="dxa"/>
              <w:left w:w="108" w:type="dxa"/>
              <w:bottom w:w="0" w:type="dxa"/>
              <w:right w:w="108" w:type="dxa"/>
            </w:tcMar>
          </w:tcPr>
          <w:p w14:paraId="1D50E65B" w14:textId="41455C1C" w:rsidR="0094439B" w:rsidRPr="00B15597" w:rsidRDefault="00997165" w:rsidP="00176140">
            <w:pPr>
              <w:rPr>
                <w:bCs/>
                <w:color w:val="000000" w:themeColor="text1"/>
                <w:sz w:val="22"/>
                <w:szCs w:val="22"/>
                <w:lang w:val="lt-LT"/>
              </w:rPr>
            </w:pPr>
            <w:r w:rsidRPr="00B15597">
              <w:rPr>
                <w:iCs/>
                <w:color w:val="000000" w:themeColor="text1"/>
                <w:sz w:val="22"/>
                <w:szCs w:val="22"/>
                <w:lang w:val="lt-LT"/>
              </w:rPr>
              <w:t>not applicable</w:t>
            </w:r>
            <w:r w:rsidRPr="00B15597">
              <w:rPr>
                <w:bCs/>
                <w:color w:val="000000" w:themeColor="text1"/>
                <w:sz w:val="22"/>
                <w:szCs w:val="22"/>
                <w:lang w:val="lt-LT"/>
              </w:rPr>
              <w:t xml:space="preserve"> </w:t>
            </w:r>
          </w:p>
        </w:tc>
      </w:tr>
      <w:tr w:rsidR="0094439B" w:rsidRPr="00B15597" w14:paraId="6BADCD70" w14:textId="77777777" w:rsidTr="002D423F">
        <w:trPr>
          <w:trHeight w:val="20"/>
        </w:trPr>
        <w:tc>
          <w:tcPr>
            <w:tcW w:w="852" w:type="dxa"/>
            <w:tcMar>
              <w:top w:w="0" w:type="dxa"/>
              <w:left w:w="108" w:type="dxa"/>
              <w:bottom w:w="0" w:type="dxa"/>
              <w:right w:w="108" w:type="dxa"/>
            </w:tcMar>
          </w:tcPr>
          <w:p w14:paraId="36DA15A5"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77D3D52"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The contracting authority shall inform the procurement participants about the results of the EBVPD assessment no later than within</w:t>
            </w:r>
          </w:p>
        </w:tc>
        <w:tc>
          <w:tcPr>
            <w:tcW w:w="3861" w:type="dxa"/>
            <w:tcMar>
              <w:top w:w="0" w:type="dxa"/>
              <w:left w:w="108" w:type="dxa"/>
              <w:bottom w:w="0" w:type="dxa"/>
              <w:right w:w="108" w:type="dxa"/>
            </w:tcMar>
          </w:tcPr>
          <w:p w14:paraId="4AA65F96"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3 (three) working days from the date of decision</w:t>
            </w:r>
          </w:p>
        </w:tc>
      </w:tr>
      <w:tr w:rsidR="0094439B" w:rsidRPr="00B15597" w14:paraId="1D154163" w14:textId="77777777" w:rsidTr="002D423F">
        <w:trPr>
          <w:trHeight w:val="20"/>
        </w:trPr>
        <w:tc>
          <w:tcPr>
            <w:tcW w:w="852" w:type="dxa"/>
            <w:tcMar>
              <w:top w:w="0" w:type="dxa"/>
              <w:left w:w="108" w:type="dxa"/>
              <w:bottom w:w="0" w:type="dxa"/>
              <w:right w:w="108" w:type="dxa"/>
            </w:tcMar>
          </w:tcPr>
          <w:p w14:paraId="05AF3AA0"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E68C60C"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 xml:space="preserve">The contracting authority shall notify the tenderers of the decision to determine the winning tender </w:t>
            </w:r>
            <w:r w:rsidRPr="00B15597">
              <w:rPr>
                <w:color w:val="000000" w:themeColor="text1"/>
                <w:sz w:val="22"/>
                <w:szCs w:val="22"/>
                <w:lang w:val="lt-LT"/>
              </w:rPr>
              <w:t xml:space="preserve">for which </w:t>
            </w:r>
            <w:r w:rsidRPr="00B15597">
              <w:rPr>
                <w:bCs/>
                <w:color w:val="000000" w:themeColor="text1"/>
                <w:sz w:val="22"/>
                <w:szCs w:val="22"/>
                <w:lang w:val="lt-LT"/>
              </w:rPr>
              <w:t>the contract will be concluded no later than within</w:t>
            </w:r>
          </w:p>
        </w:tc>
        <w:tc>
          <w:tcPr>
            <w:tcW w:w="3861" w:type="dxa"/>
            <w:tcMar>
              <w:top w:w="0" w:type="dxa"/>
              <w:left w:w="108" w:type="dxa"/>
              <w:bottom w:w="0" w:type="dxa"/>
              <w:right w:w="108" w:type="dxa"/>
            </w:tcMar>
          </w:tcPr>
          <w:p w14:paraId="04827D80"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3 (three) working days from the date of decision</w:t>
            </w:r>
          </w:p>
        </w:tc>
      </w:tr>
      <w:tr w:rsidR="0094439B" w:rsidRPr="00B15597" w14:paraId="6BB56B91" w14:textId="77777777" w:rsidTr="002D423F">
        <w:trPr>
          <w:trHeight w:val="20"/>
        </w:trPr>
        <w:tc>
          <w:tcPr>
            <w:tcW w:w="852" w:type="dxa"/>
            <w:tcMar>
              <w:top w:w="0" w:type="dxa"/>
              <w:left w:w="108" w:type="dxa"/>
              <w:bottom w:w="0" w:type="dxa"/>
              <w:right w:w="108" w:type="dxa"/>
            </w:tcMar>
          </w:tcPr>
          <w:p w14:paraId="537A3B0C"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13380B29"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The contracting authority, upon written request from a procurement participant, shall provide him with the information specified in Article 58(2) of the Public Procurement Law no later than within</w:t>
            </w:r>
          </w:p>
        </w:tc>
        <w:tc>
          <w:tcPr>
            <w:tcW w:w="3861" w:type="dxa"/>
            <w:tcMar>
              <w:top w:w="0" w:type="dxa"/>
              <w:left w:w="108" w:type="dxa"/>
              <w:bottom w:w="0" w:type="dxa"/>
              <w:right w:w="108" w:type="dxa"/>
            </w:tcMar>
          </w:tcPr>
          <w:p w14:paraId="6810E887" w14:textId="77777777" w:rsidR="0094439B" w:rsidRPr="00B15597" w:rsidRDefault="0094439B" w:rsidP="00176140">
            <w:pPr>
              <w:rPr>
                <w:bCs/>
                <w:color w:val="000000" w:themeColor="text1"/>
                <w:sz w:val="22"/>
                <w:szCs w:val="22"/>
                <w:lang w:val="lt-LT"/>
              </w:rPr>
            </w:pPr>
            <w:r w:rsidRPr="00B15597">
              <w:rPr>
                <w:bCs/>
                <w:color w:val="000000" w:themeColor="text1"/>
                <w:sz w:val="22"/>
                <w:szCs w:val="22"/>
                <w:lang w:val="lt-LT"/>
              </w:rPr>
              <w:t>15 (fifteen) days from the date of receipt of the written request from the procurement participant</w:t>
            </w:r>
          </w:p>
        </w:tc>
      </w:tr>
      <w:tr w:rsidR="0094439B" w:rsidRPr="00B15597" w14:paraId="366023E5" w14:textId="77777777" w:rsidTr="002D423F">
        <w:trPr>
          <w:trHeight w:val="20"/>
        </w:trPr>
        <w:tc>
          <w:tcPr>
            <w:tcW w:w="852" w:type="dxa"/>
            <w:tcMar>
              <w:top w:w="0" w:type="dxa"/>
              <w:left w:w="108" w:type="dxa"/>
              <w:bottom w:w="0" w:type="dxa"/>
              <w:right w:w="108" w:type="dxa"/>
            </w:tcMar>
          </w:tcPr>
          <w:p w14:paraId="29EC826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15466E3" w14:textId="77777777" w:rsidR="0094439B" w:rsidRPr="00B15597" w:rsidRDefault="0094439B" w:rsidP="00176140">
            <w:pPr>
              <w:rPr>
                <w:bCs/>
                <w:color w:val="000000" w:themeColor="text1"/>
                <w:sz w:val="22"/>
                <w:szCs w:val="22"/>
                <w:lang w:val="lt-LT"/>
              </w:rPr>
            </w:pPr>
            <w:r w:rsidRPr="00B15597">
              <w:rPr>
                <w:color w:val="000000" w:themeColor="text1"/>
                <w:sz w:val="22"/>
                <w:szCs w:val="22"/>
                <w:shd w:val="clear" w:color="auto" w:fill="FFFFFF"/>
                <w:lang w:val="lt-LT"/>
              </w:rPr>
              <w:t xml:space="preserve">The supplier has the right to file a claim with the contracting authority, submit a request or bring an action in court </w:t>
            </w:r>
            <w:r w:rsidRPr="00B15597">
              <w:rPr>
                <w:bCs/>
                <w:color w:val="000000" w:themeColor="text1"/>
                <w:sz w:val="22"/>
                <w:szCs w:val="22"/>
                <w:lang w:val="lt-LT"/>
              </w:rPr>
              <w:t>no later than within</w:t>
            </w:r>
          </w:p>
        </w:tc>
        <w:tc>
          <w:tcPr>
            <w:tcW w:w="3861" w:type="dxa"/>
            <w:tcMar>
              <w:top w:w="0" w:type="dxa"/>
              <w:left w:w="108" w:type="dxa"/>
              <w:bottom w:w="0" w:type="dxa"/>
              <w:right w:w="108" w:type="dxa"/>
            </w:tcMar>
          </w:tcPr>
          <w:p w14:paraId="4DFC03C2" w14:textId="1CEB8666" w:rsidR="0094439B" w:rsidRPr="00B15597" w:rsidRDefault="00E749EA" w:rsidP="00176140">
            <w:pPr>
              <w:rPr>
                <w:color w:val="000000" w:themeColor="text1"/>
                <w:sz w:val="22"/>
                <w:szCs w:val="22"/>
                <w:lang w:val="lt-LT"/>
              </w:rPr>
            </w:pPr>
            <w:r w:rsidRPr="00E749EA">
              <w:rPr>
                <w:color w:val="000000" w:themeColor="text1"/>
                <w:sz w:val="22"/>
                <w:szCs w:val="22"/>
                <w:lang w:val="lt-LT"/>
              </w:rPr>
              <w:t xml:space="preserve">5 (five) working days from the date of sending the written notification </w:t>
            </w:r>
            <w:r w:rsidR="0094439B" w:rsidRPr="00B15597">
              <w:rPr>
                <w:rFonts w:eastAsia="Arial"/>
                <w:color w:val="000000" w:themeColor="text1"/>
                <w:sz w:val="22"/>
                <w:szCs w:val="22"/>
                <w:lang w:val="lt-LT"/>
              </w:rPr>
              <w:t xml:space="preserve">of the contracting authority </w:t>
            </w:r>
            <w:r w:rsidR="0094439B" w:rsidRPr="00B15597">
              <w:rPr>
                <w:color w:val="000000" w:themeColor="text1"/>
                <w:sz w:val="22"/>
                <w:szCs w:val="22"/>
                <w:lang w:val="lt-LT"/>
              </w:rPr>
              <w:t xml:space="preserve">about its decision to the suppliers or from the date of publication of the decisions taken </w:t>
            </w:r>
            <w:r w:rsidR="0094439B" w:rsidRPr="00B15597">
              <w:rPr>
                <w:rFonts w:eastAsia="Arial"/>
                <w:color w:val="000000" w:themeColor="text1"/>
                <w:sz w:val="22"/>
                <w:szCs w:val="22"/>
                <w:lang w:val="lt-LT"/>
              </w:rPr>
              <w:t xml:space="preserve">by the contracting authority </w:t>
            </w:r>
            <w:r w:rsidR="0094439B" w:rsidRPr="00B15597">
              <w:rPr>
                <w:color w:val="000000" w:themeColor="text1"/>
                <w:sz w:val="22"/>
                <w:szCs w:val="22"/>
                <w:lang w:val="lt-LT"/>
              </w:rPr>
              <w:t xml:space="preserve">, if the Public Procurement Law does not provide for a requirement to inform suppliers in writing about the decisions taken </w:t>
            </w:r>
            <w:r w:rsidR="0094439B" w:rsidRPr="00B15597">
              <w:rPr>
                <w:rFonts w:eastAsia="Arial"/>
                <w:color w:val="000000" w:themeColor="text1"/>
                <w:sz w:val="22"/>
                <w:szCs w:val="22"/>
                <w:lang w:val="lt-LT"/>
              </w:rPr>
              <w:t>by the contracting authority ;</w:t>
            </w:r>
          </w:p>
          <w:p w14:paraId="5828F587" w14:textId="77777777" w:rsidR="0094439B" w:rsidRPr="00B15597" w:rsidRDefault="0094439B" w:rsidP="00176140">
            <w:pPr>
              <w:jc w:val="both"/>
              <w:rPr>
                <w:color w:val="000000" w:themeColor="text1"/>
                <w:sz w:val="22"/>
                <w:szCs w:val="22"/>
                <w:lang w:val="lt-LT"/>
              </w:rPr>
            </w:pPr>
            <w:r w:rsidRPr="00B15597">
              <w:rPr>
                <w:color w:val="000000" w:themeColor="text1"/>
                <w:sz w:val="22"/>
                <w:szCs w:val="22"/>
                <w:lang w:val="lt-LT"/>
              </w:rPr>
              <w:t>15 (fifteen) days from the date of sending the notice to suppliers, if this notice was not sent by electronic means.</w:t>
            </w:r>
          </w:p>
        </w:tc>
      </w:tr>
      <w:tr w:rsidR="0094439B" w:rsidRPr="00B15597" w14:paraId="62516C35" w14:textId="77777777" w:rsidTr="002D423F">
        <w:trPr>
          <w:trHeight w:val="20"/>
        </w:trPr>
        <w:tc>
          <w:tcPr>
            <w:tcW w:w="852" w:type="dxa"/>
            <w:tcMar>
              <w:top w:w="0" w:type="dxa"/>
              <w:left w:w="108" w:type="dxa"/>
              <w:bottom w:w="0" w:type="dxa"/>
              <w:right w:w="108" w:type="dxa"/>
            </w:tcMar>
          </w:tcPr>
          <w:p w14:paraId="214DD897"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427AEEE0"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The contracting authority must examine the supplier's claim, adopt a reasoned decision and notify the supplier that submitted the claim and </w:t>
            </w:r>
            <w:r w:rsidRPr="00B15597">
              <w:rPr>
                <w:color w:val="000000" w:themeColor="text1"/>
                <w:sz w:val="22"/>
                <w:szCs w:val="22"/>
                <w:lang w:val="lt-LT"/>
              </w:rPr>
              <w:lastRenderedPageBreak/>
              <w:t>the interested procurement participants in writing about it, as well as about any changes to the previously announced deadlines for the procurement procedure, no later than within</w:t>
            </w:r>
          </w:p>
        </w:tc>
        <w:tc>
          <w:tcPr>
            <w:tcW w:w="3861" w:type="dxa"/>
            <w:tcMar>
              <w:top w:w="0" w:type="dxa"/>
              <w:left w:w="108" w:type="dxa"/>
              <w:bottom w:w="0" w:type="dxa"/>
              <w:right w:w="108" w:type="dxa"/>
            </w:tcMar>
          </w:tcPr>
          <w:p w14:paraId="012ACEF0"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lastRenderedPageBreak/>
              <w:t>6 (six) business days from the date of receipt of the claim</w:t>
            </w:r>
          </w:p>
        </w:tc>
      </w:tr>
      <w:tr w:rsidR="0094439B" w:rsidRPr="00B15597" w14:paraId="60725D05" w14:textId="77777777" w:rsidTr="002D423F">
        <w:trPr>
          <w:trHeight w:val="20"/>
        </w:trPr>
        <w:tc>
          <w:tcPr>
            <w:tcW w:w="852" w:type="dxa"/>
            <w:tcMar>
              <w:top w:w="0" w:type="dxa"/>
              <w:left w:w="108" w:type="dxa"/>
              <w:bottom w:w="0" w:type="dxa"/>
              <w:right w:w="108" w:type="dxa"/>
            </w:tcMar>
          </w:tcPr>
          <w:p w14:paraId="68B10EBC"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B8F33A9" w14:textId="77777777" w:rsidR="0094439B" w:rsidRPr="00B15597" w:rsidRDefault="0094439B" w:rsidP="00176140">
            <w:pPr>
              <w:rPr>
                <w:bCs/>
                <w:color w:val="000000" w:themeColor="text1"/>
                <w:sz w:val="22"/>
                <w:szCs w:val="22"/>
                <w:lang w:val="lt-LT"/>
              </w:rPr>
            </w:pPr>
            <w:r w:rsidRPr="00B15597">
              <w:rPr>
                <w:color w:val="000000" w:themeColor="text1"/>
                <w:sz w:val="22"/>
                <w:szCs w:val="22"/>
                <w:lang w:val="lt-LT"/>
              </w:rPr>
              <w:t xml:space="preserve">If the contracting authority fails to examine the claim submitted to it within the established deadline, the supplier has the right to submit a request or bring an action to court </w:t>
            </w:r>
            <w:r w:rsidRPr="00B15597">
              <w:rPr>
                <w:bCs/>
                <w:color w:val="000000" w:themeColor="text1"/>
                <w:sz w:val="22"/>
                <w:szCs w:val="22"/>
                <w:lang w:val="lt-LT"/>
              </w:rPr>
              <w:t>(except for an action for the declaration of the contract as invalid)</w:t>
            </w:r>
          </w:p>
        </w:tc>
        <w:tc>
          <w:tcPr>
            <w:tcW w:w="3861" w:type="dxa"/>
            <w:tcMar>
              <w:top w:w="0" w:type="dxa"/>
              <w:left w:w="108" w:type="dxa"/>
              <w:bottom w:w="0" w:type="dxa"/>
              <w:right w:w="108" w:type="dxa"/>
            </w:tcMar>
          </w:tcPr>
          <w:p w14:paraId="6FBDD3C7"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within 15 (fifteen) days from the date on which the contracting authority was to notify the supplier that submitted the claim and the interested procurement participants of the decision in writing.</w:t>
            </w:r>
          </w:p>
        </w:tc>
      </w:tr>
      <w:tr w:rsidR="0094439B" w:rsidRPr="00B15597" w14:paraId="7098385D" w14:textId="77777777" w:rsidTr="002D423F">
        <w:trPr>
          <w:trHeight w:val="20"/>
        </w:trPr>
        <w:tc>
          <w:tcPr>
            <w:tcW w:w="852" w:type="dxa"/>
            <w:tcMar>
              <w:top w:w="0" w:type="dxa"/>
              <w:left w:w="108" w:type="dxa"/>
              <w:bottom w:w="0" w:type="dxa"/>
              <w:right w:w="108" w:type="dxa"/>
            </w:tcMar>
          </w:tcPr>
          <w:p w14:paraId="1E678008"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03A76603"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The contracting authority may not conclude the contract earlier than after</w:t>
            </w:r>
          </w:p>
        </w:tc>
        <w:tc>
          <w:tcPr>
            <w:tcW w:w="3861" w:type="dxa"/>
            <w:tcMar>
              <w:top w:w="0" w:type="dxa"/>
              <w:left w:w="108" w:type="dxa"/>
              <w:bottom w:w="0" w:type="dxa"/>
              <w:right w:w="108" w:type="dxa"/>
            </w:tcMar>
          </w:tcPr>
          <w:p w14:paraId="48012FEB" w14:textId="06173D4A" w:rsidR="0094439B" w:rsidRPr="00B15597" w:rsidRDefault="0024480C" w:rsidP="00176140">
            <w:pPr>
              <w:rPr>
                <w:color w:val="000000" w:themeColor="text1"/>
                <w:sz w:val="22"/>
                <w:szCs w:val="22"/>
                <w:lang w:val="lt-LT"/>
              </w:rPr>
            </w:pPr>
            <w:r w:rsidRPr="0024480C">
              <w:rPr>
                <w:bCs/>
                <w:color w:val="000000" w:themeColor="text1"/>
                <w:sz w:val="22"/>
                <w:szCs w:val="22"/>
                <w:lang w:val="lt-LT"/>
              </w:rPr>
              <w:t xml:space="preserve">5 (five) working days </w:t>
            </w:r>
            <w:r w:rsidR="0094439B" w:rsidRPr="00B15597">
              <w:rPr>
                <w:color w:val="000000" w:themeColor="text1"/>
                <w:sz w:val="22"/>
                <w:szCs w:val="22"/>
                <w:lang w:val="lt-LT"/>
              </w:rPr>
              <w:t>from the date of sending the notification of the decision to conclude the contract (and if a claim was received - from the date of sending the written notification of its decision on the claim) from the contracting authority to the procurement participants, and if this notification was not sent by electronic means - no earlier than 15 (fifteen) days later.</w:t>
            </w:r>
          </w:p>
        </w:tc>
      </w:tr>
      <w:tr w:rsidR="0094439B" w:rsidRPr="00B15597" w14:paraId="3E41D809" w14:textId="77777777" w:rsidTr="002D423F">
        <w:trPr>
          <w:trHeight w:val="20"/>
        </w:trPr>
        <w:tc>
          <w:tcPr>
            <w:tcW w:w="852" w:type="dxa"/>
            <w:tcMar>
              <w:top w:w="0" w:type="dxa"/>
              <w:left w:w="108" w:type="dxa"/>
              <w:bottom w:w="0" w:type="dxa"/>
              <w:right w:w="108" w:type="dxa"/>
            </w:tcMar>
          </w:tcPr>
          <w:p w14:paraId="1AB73A81"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024C1DF1" w14:textId="77777777" w:rsidR="0094439B" w:rsidRPr="00B15597" w:rsidRDefault="0094439B" w:rsidP="00176140">
            <w:pPr>
              <w:rPr>
                <w:color w:val="000000" w:themeColor="text1"/>
                <w:sz w:val="22"/>
                <w:szCs w:val="22"/>
                <w:lang w:val="lt-LT"/>
              </w:rPr>
            </w:pPr>
            <w:r w:rsidRPr="00B15597">
              <w:rPr>
                <w:color w:val="000000" w:themeColor="text1"/>
                <w:sz w:val="22"/>
                <w:szCs w:val="22"/>
                <w:lang w:val="lt-LT"/>
              </w:rPr>
              <w:t xml:space="preserve">If </w:t>
            </w:r>
            <w:r w:rsidRPr="00B15597">
              <w:rPr>
                <w:iCs/>
                <w:color w:val="000000" w:themeColor="text1"/>
                <w:sz w:val="22"/>
                <w:szCs w:val="22"/>
                <w:lang w:val="lt-LT"/>
              </w:rPr>
              <w:t>an interested participant requests the contracting authority to submit a winning tender</w:t>
            </w:r>
          </w:p>
        </w:tc>
        <w:tc>
          <w:tcPr>
            <w:tcW w:w="3861" w:type="dxa"/>
            <w:tcMar>
              <w:top w:w="0" w:type="dxa"/>
              <w:left w:w="108" w:type="dxa"/>
              <w:bottom w:w="0" w:type="dxa"/>
              <w:right w:w="108" w:type="dxa"/>
            </w:tcMar>
          </w:tcPr>
          <w:p w14:paraId="3D254712" w14:textId="77777777" w:rsidR="0094439B" w:rsidRPr="00B15597" w:rsidRDefault="0094439B" w:rsidP="00176140">
            <w:pPr>
              <w:jc w:val="both"/>
              <w:rPr>
                <w:color w:val="000000" w:themeColor="text1"/>
                <w:sz w:val="22"/>
                <w:szCs w:val="22"/>
                <w:lang w:val="lt-LT"/>
              </w:rPr>
            </w:pPr>
            <w:r w:rsidRPr="00B15597">
              <w:rPr>
                <w:color w:val="000000" w:themeColor="text1"/>
                <w:sz w:val="22"/>
                <w:szCs w:val="22"/>
                <w:lang w:val="lt-LT"/>
              </w:rPr>
              <w:t>The time limit and the deferral period set out in Article 102(1) of the Public Procurement Law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time limit and the deferral period set out in Article 102(1) of the Public Procurement Law shall be extended for one working day.</w:t>
            </w:r>
          </w:p>
          <w:p w14:paraId="5A2450EF" w14:textId="77777777" w:rsidR="0094439B" w:rsidRPr="00B15597" w:rsidRDefault="0094439B" w:rsidP="00176140">
            <w:pPr>
              <w:jc w:val="both"/>
              <w:rPr>
                <w:i/>
                <w:iCs/>
                <w:color w:val="000000" w:themeColor="text1"/>
                <w:sz w:val="22"/>
                <w:szCs w:val="22"/>
                <w:lang w:val="lt-LT"/>
              </w:rPr>
            </w:pPr>
          </w:p>
        </w:tc>
      </w:tr>
    </w:tbl>
    <w:p w14:paraId="12BB5E08" w14:textId="77777777" w:rsidR="00742B89" w:rsidRPr="00B15597"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B15597" w:rsidRDefault="00742B89" w:rsidP="00742B89">
      <w:pPr>
        <w:rPr>
          <w:rFonts w:eastAsia="Calibri"/>
          <w:sz w:val="22"/>
          <w:szCs w:val="22"/>
          <w:lang w:val="lt-LT"/>
        </w:rPr>
      </w:pPr>
    </w:p>
    <w:p w14:paraId="0CDD3BEB" w14:textId="77777777" w:rsidR="00B94619" w:rsidRPr="00B15597" w:rsidRDefault="00B94619" w:rsidP="00B94619">
      <w:pPr>
        <w:pStyle w:val="Body2"/>
        <w:spacing w:line="276" w:lineRule="auto"/>
        <w:rPr>
          <w:lang w:val="lt-LT"/>
        </w:rPr>
      </w:pPr>
    </w:p>
    <w:sectPr w:rsidR="00B94619" w:rsidRPr="00B15597">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B0838" w14:textId="77777777" w:rsidR="00333602" w:rsidRDefault="00333602">
      <w:r>
        <w:separator/>
      </w:r>
    </w:p>
    <w:p w14:paraId="53772C2D" w14:textId="77777777" w:rsidR="00333602" w:rsidRDefault="00333602"/>
  </w:endnote>
  <w:endnote w:type="continuationSeparator" w:id="0">
    <w:p w14:paraId="33A45208" w14:textId="77777777" w:rsidR="00333602" w:rsidRDefault="00333602">
      <w:r>
        <w:continuationSeparator/>
      </w:r>
    </w:p>
    <w:p w14:paraId="41EBC2BD" w14:textId="77777777" w:rsidR="00333602" w:rsidRDefault="00333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E08C3" w14:textId="77777777" w:rsidR="00374457" w:rsidRDefault="003744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proofErr w:type="spellStart"/>
    <w:r w:rsidRPr="008035D4">
      <w:rPr>
        <w:rFonts w:ascii="Times New Roman" w:hAnsi="Times New Roman"/>
        <w:sz w:val="18"/>
        <w:szCs w:val="18"/>
        <w:lang w:val="lt-LT"/>
      </w:rPr>
      <w:t>Page</w:t>
    </w:r>
    <w:proofErr w:type="spellEnd"/>
    <w:r w:rsidRPr="008035D4">
      <w:rPr>
        <w:rFonts w:ascii="Times New Roman" w:hAnsi="Times New Roman"/>
        <w:sz w:val="18"/>
        <w:szCs w:val="18"/>
        <w:lang w:val="lt-LT"/>
      </w:rPr>
      <w:t xml:space="preserve">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 xml:space="preserve">1 </w:t>
    </w:r>
    <w:r w:rsidRPr="008035D4">
      <w:rPr>
        <w:rFonts w:ascii="Times New Roman" w:eastAsia="Times New Roman" w:hAnsi="Times New Roman" w:cs="Times New Roman"/>
        <w:sz w:val="18"/>
        <w:szCs w:val="18"/>
        <w:lang w:val="lt-LT"/>
      </w:rPr>
      <w:fldChar w:fldCharType="end"/>
    </w:r>
    <w:proofErr w:type="spellStart"/>
    <w:r w:rsidRPr="008035D4">
      <w:rPr>
        <w:rFonts w:ascii="Times New Roman" w:hAnsi="Times New Roman"/>
        <w:sz w:val="18"/>
        <w:szCs w:val="18"/>
        <w:lang w:val="lt-LT"/>
      </w:rPr>
      <w:t>of</w:t>
    </w:r>
    <w:proofErr w:type="spellEnd"/>
    <w:r w:rsidRPr="008035D4">
      <w:rPr>
        <w:rFonts w:ascii="Times New Roman" w:hAnsi="Times New Roman"/>
        <w:sz w:val="18"/>
        <w:szCs w:val="18"/>
        <w:lang w:val="lt-LT"/>
      </w:rPr>
      <w:t xml:space="preserve">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5468" w14:textId="77777777" w:rsidR="00374457" w:rsidRDefault="003744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7F0F" w14:textId="77777777" w:rsidR="00333602" w:rsidRDefault="00333602">
      <w:r>
        <w:separator/>
      </w:r>
    </w:p>
    <w:p w14:paraId="2C132536" w14:textId="77777777" w:rsidR="00333602" w:rsidRDefault="00333602"/>
  </w:footnote>
  <w:footnote w:type="continuationSeparator" w:id="0">
    <w:p w14:paraId="64F01EA6" w14:textId="77777777" w:rsidR="00333602" w:rsidRDefault="00333602">
      <w:r>
        <w:continuationSeparator/>
      </w:r>
    </w:p>
    <w:p w14:paraId="6AD4BAAB" w14:textId="77777777" w:rsidR="00333602" w:rsidRDefault="00333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05E4" w14:textId="77777777" w:rsidR="00374457" w:rsidRDefault="003744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6539" w14:textId="77777777" w:rsidR="00374457" w:rsidRPr="00B27384" w:rsidRDefault="00374457" w:rsidP="00374457">
    <w:pPr>
      <w:tabs>
        <w:tab w:val="center" w:pos="4513"/>
        <w:tab w:val="right" w:pos="9026"/>
      </w:tabs>
      <w:rPr>
        <w:sz w:val="22"/>
        <w:szCs w:val="22"/>
        <w:lang w:val="lt-LT"/>
      </w:rPr>
    </w:pPr>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p>
  <w:p w14:paraId="194652C1" w14:textId="1872E69B" w:rsidR="00021EF8"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p w14:paraId="334C1E72" w14:textId="77777777" w:rsidR="00021EF8" w:rsidRDefault="00021E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D1D8" w14:textId="77777777" w:rsidR="00374457" w:rsidRDefault="00374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E331D"/>
    <w:rsid w:val="001115D6"/>
    <w:rsid w:val="001A5787"/>
    <w:rsid w:val="0024480C"/>
    <w:rsid w:val="00260D8F"/>
    <w:rsid w:val="002651A1"/>
    <w:rsid w:val="002D423F"/>
    <w:rsid w:val="002E0FD3"/>
    <w:rsid w:val="002E3C8A"/>
    <w:rsid w:val="00324A2C"/>
    <w:rsid w:val="00333602"/>
    <w:rsid w:val="00347EBE"/>
    <w:rsid w:val="00361188"/>
    <w:rsid w:val="00374457"/>
    <w:rsid w:val="003A334C"/>
    <w:rsid w:val="003A52C9"/>
    <w:rsid w:val="00420BA7"/>
    <w:rsid w:val="00424A05"/>
    <w:rsid w:val="004276EB"/>
    <w:rsid w:val="00543CE2"/>
    <w:rsid w:val="00554A1A"/>
    <w:rsid w:val="00707C56"/>
    <w:rsid w:val="007307DC"/>
    <w:rsid w:val="00742B89"/>
    <w:rsid w:val="007B63E4"/>
    <w:rsid w:val="008035D4"/>
    <w:rsid w:val="00875000"/>
    <w:rsid w:val="00880CF7"/>
    <w:rsid w:val="008B271A"/>
    <w:rsid w:val="008F59A1"/>
    <w:rsid w:val="008F7BB8"/>
    <w:rsid w:val="0094439B"/>
    <w:rsid w:val="00956A39"/>
    <w:rsid w:val="00966A71"/>
    <w:rsid w:val="00997165"/>
    <w:rsid w:val="00A57561"/>
    <w:rsid w:val="00A60A1C"/>
    <w:rsid w:val="00A6547B"/>
    <w:rsid w:val="00A92C21"/>
    <w:rsid w:val="00AF61D0"/>
    <w:rsid w:val="00B15597"/>
    <w:rsid w:val="00B94619"/>
    <w:rsid w:val="00B9781C"/>
    <w:rsid w:val="00BF2FF2"/>
    <w:rsid w:val="00BF5A9B"/>
    <w:rsid w:val="00C57304"/>
    <w:rsid w:val="00CB3929"/>
    <w:rsid w:val="00D15B37"/>
    <w:rsid w:val="00DB7937"/>
    <w:rsid w:val="00E3781C"/>
    <w:rsid w:val="00E711AA"/>
    <w:rsid w:val="00E749EA"/>
    <w:rsid w:val="00E75A08"/>
    <w:rsid w:val="00E94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en"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val="en"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en"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en"/>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val="en" w:eastAsia="en-US"/>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val="en" w:eastAsia="en-US"/>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s23">
    <w:name w:val="s23"/>
    <w:basedOn w:val="DefaultParagraphFont"/>
    <w:rsid w:val="00374457"/>
  </w:style>
  <w:style w:type="character" w:customStyle="1" w:styleId="apple-converted-space">
    <w:name w:val="apple-converted-space"/>
    <w:basedOn w:val="DefaultParagraphFont"/>
    <w:rsid w:val="00374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51</cp:revision>
  <dcterms:created xsi:type="dcterms:W3CDTF">2019-09-03T07:44:00Z</dcterms:created>
  <dcterms:modified xsi:type="dcterms:W3CDTF">2025-10-03T14:50:00Z</dcterms:modified>
</cp:coreProperties>
</file>